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D33" w:rsidRPr="00534F3F" w:rsidRDefault="00967B5D" w:rsidP="00534F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534F3F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«Қазақстан </w:t>
      </w:r>
      <w:r w:rsidRPr="00534F3F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журналистикасы және жаңашылдық»</w:t>
      </w:r>
      <w:r w:rsidR="00B4385C" w:rsidRPr="00534F3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пәні бойынша емтихан сұрақтары</w:t>
      </w:r>
    </w:p>
    <w:p w:rsidR="00B4385C" w:rsidRPr="00534F3F" w:rsidRDefault="00B4385C" w:rsidP="00534F3F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</w:p>
    <w:p w:rsidR="00967B5D" w:rsidRPr="00967B5D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67B5D">
        <w:rPr>
          <w:rFonts w:ascii="Times New Roman" w:eastAsia="Times New Roman" w:hAnsi="Times New Roman" w:cs="Times New Roman"/>
          <w:sz w:val="28"/>
          <w:szCs w:val="28"/>
          <w:lang w:val="kk-KZ"/>
        </w:rPr>
        <w:t>1 Ақпараттық қоғамның ерекшеліктері</w:t>
      </w:r>
    </w:p>
    <w:p w:rsidR="00967B5D" w:rsidRPr="00967B5D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67B5D">
        <w:rPr>
          <w:rFonts w:ascii="Times New Roman" w:eastAsia="Times New Roman" w:hAnsi="Times New Roman" w:cs="Times New Roman"/>
          <w:sz w:val="28"/>
          <w:szCs w:val="28"/>
          <w:lang w:val="kk-KZ"/>
        </w:rPr>
        <w:t>2 Даниэл Беллдің постиндустриалдық қоғам теориясы</w:t>
      </w:r>
    </w:p>
    <w:p w:rsidR="00967B5D" w:rsidRPr="00967B5D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67B5D">
        <w:rPr>
          <w:rFonts w:ascii="Times New Roman" w:eastAsia="Times New Roman" w:hAnsi="Times New Roman" w:cs="Times New Roman"/>
          <w:sz w:val="28"/>
          <w:szCs w:val="28"/>
          <w:lang w:val="kk-KZ"/>
        </w:rPr>
        <w:t>3 Қоғамның индустриалдық дамуының кезеңдері</w:t>
      </w:r>
    </w:p>
    <w:p w:rsidR="00967B5D" w:rsidRPr="00967B5D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67B5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 Постиндустриалдық қоғам түсініктері </w:t>
      </w:r>
    </w:p>
    <w:p w:rsidR="00967B5D" w:rsidRPr="00967B5D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67B5D">
        <w:rPr>
          <w:rFonts w:ascii="Times New Roman" w:eastAsia="Times New Roman" w:hAnsi="Times New Roman" w:cs="Times New Roman"/>
          <w:sz w:val="28"/>
          <w:szCs w:val="28"/>
          <w:lang w:val="kk-KZ"/>
        </w:rPr>
        <w:t>5 Ақпараттық қоғамның тұжырымдамасы</w:t>
      </w:r>
    </w:p>
    <w:p w:rsidR="00967B5D" w:rsidRPr="00967B5D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67B5D">
        <w:rPr>
          <w:rFonts w:ascii="Times New Roman" w:eastAsia="Times New Roman" w:hAnsi="Times New Roman" w:cs="Times New Roman"/>
          <w:sz w:val="28"/>
          <w:szCs w:val="28"/>
          <w:lang w:val="kk-KZ"/>
        </w:rPr>
        <w:t>6 Еуропаны бейбіт реттеу мәселелері</w:t>
      </w:r>
    </w:p>
    <w:p w:rsidR="00967B5D" w:rsidRPr="00967B5D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67B5D">
        <w:rPr>
          <w:rFonts w:ascii="Times New Roman" w:eastAsia="Times New Roman" w:hAnsi="Times New Roman" w:cs="Times New Roman"/>
          <w:sz w:val="28"/>
          <w:szCs w:val="28"/>
          <w:lang w:val="kk-KZ"/>
        </w:rPr>
        <w:t>7 Элвин Тоффлердің қазіргі БАҚ рөлі тұжырымдамасы</w:t>
      </w:r>
    </w:p>
    <w:p w:rsidR="00967B5D" w:rsidRPr="00967B5D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67B5D">
        <w:rPr>
          <w:rFonts w:ascii="Times New Roman" w:eastAsia="Times New Roman" w:hAnsi="Times New Roman" w:cs="Times New Roman"/>
          <w:sz w:val="28"/>
          <w:szCs w:val="28"/>
          <w:lang w:val="kk-KZ"/>
        </w:rPr>
        <w:t>8 Масс-медиа демассификация тұжырымдамасы</w:t>
      </w:r>
    </w:p>
    <w:p w:rsidR="00967B5D" w:rsidRPr="00967B5D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67B5D">
        <w:rPr>
          <w:rFonts w:ascii="Times New Roman" w:eastAsia="Times New Roman" w:hAnsi="Times New Roman" w:cs="Times New Roman"/>
          <w:sz w:val="28"/>
          <w:szCs w:val="28"/>
          <w:lang w:val="kk-KZ"/>
        </w:rPr>
        <w:t>9 Қазіргі қоғамдағы үш «толқын»</w:t>
      </w:r>
    </w:p>
    <w:p w:rsidR="00232CAF" w:rsidRPr="00534F3F" w:rsidRDefault="00967B5D" w:rsidP="00534F3F">
      <w:pPr>
        <w:pStyle w:val="a5"/>
        <w:tabs>
          <w:tab w:val="left" w:pos="6660"/>
        </w:tabs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10 Өркениеттің демассификациясы</w:t>
      </w:r>
    </w:p>
    <w:p w:rsidR="00967B5D" w:rsidRPr="00534F3F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11 Технология және технологиялық революция түсінігі</w:t>
      </w:r>
    </w:p>
    <w:p w:rsidR="00967B5D" w:rsidRPr="00534F3F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12 Конвергенция түсінігі мен ерекшеліктері</w:t>
      </w:r>
    </w:p>
    <w:p w:rsidR="00967B5D" w:rsidRPr="00534F3F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13 Аудиовизуалды және баспа БАҚ конвергенциясы ерекшеліктері</w:t>
      </w:r>
    </w:p>
    <w:p w:rsidR="00967B5D" w:rsidRPr="00534F3F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14 Трансұлттық желілердің дамуы</w:t>
      </w:r>
    </w:p>
    <w:p w:rsidR="00967B5D" w:rsidRPr="00534F3F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15 Информатизация және баспа БАҚ</w:t>
      </w:r>
    </w:p>
    <w:p w:rsidR="00967B5D" w:rsidRPr="00534F3F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16 Интернет пен баспа БАҚ байланысы</w:t>
      </w:r>
    </w:p>
    <w:p w:rsidR="00967B5D" w:rsidRPr="00967B5D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67B5D"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7</w:t>
      </w:r>
      <w:r w:rsidRPr="00967B5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Жаңа ақпараттық және коммуникациялық технологиялардың рөлі</w:t>
      </w:r>
    </w:p>
    <w:p w:rsidR="00967B5D" w:rsidRPr="00967B5D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18</w:t>
      </w:r>
      <w:r w:rsidRPr="00967B5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Азаматтық және ашық қоғамдағы БАҚ</w:t>
      </w:r>
    </w:p>
    <w:p w:rsidR="00967B5D" w:rsidRPr="00967B5D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19</w:t>
      </w:r>
      <w:r w:rsidRPr="00967B5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Авторитаризм және ақпараттық қоғам</w:t>
      </w:r>
    </w:p>
    <w:p w:rsidR="00967B5D" w:rsidRPr="00967B5D" w:rsidRDefault="00967B5D" w:rsidP="00534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20</w:t>
      </w:r>
      <w:r w:rsidRPr="00967B5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Медиажаһанданудың бастаулары (ХVІІІ ғ.), даму кезеңдері</w:t>
      </w:r>
    </w:p>
    <w:p w:rsidR="00967B5D" w:rsidRPr="00967B5D" w:rsidRDefault="00967B5D" w:rsidP="00534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21</w:t>
      </w:r>
      <w:r w:rsidRPr="00967B5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ХІХ ғасырдағы еуропалық ақпарат агенттіктері</w:t>
      </w:r>
    </w:p>
    <w:p w:rsidR="00967B5D" w:rsidRPr="00967B5D" w:rsidRDefault="00967B5D" w:rsidP="00534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22</w:t>
      </w:r>
      <w:r w:rsidRPr="00967B5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ХХ ғасырдың бірінші жартысындағы ақпараттық саланың жаһандануы</w:t>
      </w:r>
    </w:p>
    <w:p w:rsidR="00967B5D" w:rsidRPr="00967B5D" w:rsidRDefault="00967B5D" w:rsidP="00534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23</w:t>
      </w:r>
      <w:r w:rsidRPr="00967B5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Қазіргі медиа-концерндер</w:t>
      </w:r>
    </w:p>
    <w:p w:rsidR="00967B5D" w:rsidRPr="00967B5D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24</w:t>
      </w:r>
      <w:r w:rsidRPr="00967B5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«Ақпараттық қауіпсіздік» түсініктемесіне кіріспе</w:t>
      </w:r>
    </w:p>
    <w:p w:rsidR="00967B5D" w:rsidRPr="00967B5D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25</w:t>
      </w:r>
      <w:r w:rsidRPr="00967B5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Халықаралық қатынастардағы БАҚ рөлі</w:t>
      </w:r>
    </w:p>
    <w:p w:rsidR="00967B5D" w:rsidRPr="00967B5D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26</w:t>
      </w:r>
      <w:r w:rsidRPr="00967B5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Ақпараттық кеңістіктің демократиялануы</w:t>
      </w:r>
    </w:p>
    <w:p w:rsidR="00967B5D" w:rsidRPr="00534F3F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27 Қазіргі Германиядағы ақпараттың негізгі көздері</w:t>
      </w:r>
    </w:p>
    <w:p w:rsidR="00967B5D" w:rsidRPr="00534F3F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28 Еуропалық елдер БАҚ қазіргі баспа БАҚ тиімділігінің сараптамасы</w:t>
      </w:r>
    </w:p>
    <w:p w:rsidR="00967B5D" w:rsidRPr="00534F3F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29 Соңғы жылдар мониториг деректері</w:t>
      </w:r>
    </w:p>
    <w:p w:rsidR="00967B5D" w:rsidRPr="00534F3F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30 Баспа БАҚ стратегиясын таңдау </w:t>
      </w:r>
    </w:p>
    <w:p w:rsidR="00967B5D" w:rsidRPr="00534F3F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31 БАҚ дамуының ресурстары</w:t>
      </w:r>
    </w:p>
    <w:p w:rsidR="00967B5D" w:rsidRPr="00534F3F" w:rsidRDefault="00967B5D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32 Көпшілік саясаттағы баспа БАҚ мүмкіндіктері</w:t>
      </w:r>
    </w:p>
    <w:p w:rsidR="008452B5" w:rsidRPr="008452B5" w:rsidRDefault="00C97832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33</w:t>
      </w:r>
      <w:r w:rsidR="008452B5" w:rsidRPr="008452B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Сандық бөлінудің мәселелері</w:t>
      </w:r>
    </w:p>
    <w:p w:rsidR="008452B5" w:rsidRPr="008452B5" w:rsidRDefault="00C97832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34</w:t>
      </w:r>
      <w:r w:rsidR="008452B5" w:rsidRPr="008452B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Масс-медиа демассификация тұжырымдамасы</w:t>
      </w:r>
    </w:p>
    <w:p w:rsidR="008452B5" w:rsidRPr="008452B5" w:rsidRDefault="008452B5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452B5"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="00C97832"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5</w:t>
      </w:r>
      <w:r w:rsidRPr="008452B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Қазіргі қоғамдағы үш «толқын»</w:t>
      </w:r>
    </w:p>
    <w:p w:rsidR="00C97832" w:rsidRPr="00C97832" w:rsidRDefault="00C97832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36</w:t>
      </w:r>
      <w:r w:rsidRPr="00C978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Н.С.Хрущевтің ультиматумы және батыс державалардың ұстанған позициясы</w:t>
      </w:r>
    </w:p>
    <w:p w:rsidR="00C97832" w:rsidRPr="00C97832" w:rsidRDefault="00C97832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37</w:t>
      </w:r>
      <w:r w:rsidRPr="00C978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Еуропалық интеграцияның бастаулары</w:t>
      </w:r>
    </w:p>
    <w:p w:rsidR="00C97832" w:rsidRPr="00C97832" w:rsidRDefault="00C97832" w:rsidP="00534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38</w:t>
      </w:r>
      <w:r w:rsidRPr="00C978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Стратегияны анықтау компоненттері.  </w:t>
      </w:r>
    </w:p>
    <w:p w:rsidR="00C97832" w:rsidRPr="00C97832" w:rsidRDefault="00D23D53" w:rsidP="00534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39</w:t>
      </w:r>
      <w:r w:rsidR="00C97832" w:rsidRPr="00C978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Қазіргі ақпараттық менеджмент</w:t>
      </w:r>
    </w:p>
    <w:p w:rsidR="00C97832" w:rsidRPr="00C97832" w:rsidRDefault="00D23D53" w:rsidP="00534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40</w:t>
      </w:r>
      <w:r w:rsidR="00C97832" w:rsidRPr="00C978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Элвин Тоффлердің қазіргі БАҚ рөлі тұжырымдамасы</w:t>
      </w:r>
    </w:p>
    <w:p w:rsidR="00C97832" w:rsidRPr="00C97832" w:rsidRDefault="00D23D53" w:rsidP="00534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41</w:t>
      </w:r>
      <w:r w:rsidR="00C97832" w:rsidRPr="00C978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Масс-медиа демассификация тұжырымдамасы</w:t>
      </w:r>
    </w:p>
    <w:p w:rsidR="00C97832" w:rsidRPr="00C97832" w:rsidRDefault="00C97832" w:rsidP="00534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7832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>4</w:t>
      </w:r>
      <w:r w:rsidR="00D23D53"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Pr="00C978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Өркениеттің демассификациясы</w:t>
      </w:r>
    </w:p>
    <w:p w:rsidR="00C97832" w:rsidRPr="00C97832" w:rsidRDefault="00D23D53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val="kk-KZ"/>
        </w:rPr>
        <w:t>43</w:t>
      </w:r>
      <w:r w:rsidR="00C97832" w:rsidRPr="00C978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Корпоративтік басқару пайдасы</w:t>
      </w:r>
    </w:p>
    <w:p w:rsidR="00C97832" w:rsidRPr="00C97832" w:rsidRDefault="00D23D53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val="kk-KZ"/>
        </w:rPr>
        <w:t>44</w:t>
      </w:r>
      <w:r w:rsidR="00C97832" w:rsidRPr="00C978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Стратегиялық басқаруға қатысты Mintzberg-тің бес конфигурациялары</w:t>
      </w:r>
    </w:p>
    <w:p w:rsidR="00C97832" w:rsidRPr="00C97832" w:rsidRDefault="00D23D53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45</w:t>
      </w:r>
      <w:r w:rsidR="00C97832" w:rsidRPr="00C978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Mintzberg бойынша танылған бес бөлік</w:t>
      </w:r>
    </w:p>
    <w:p w:rsidR="00C97832" w:rsidRPr="00C97832" w:rsidRDefault="00D23D53" w:rsidP="00534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46</w:t>
      </w:r>
      <w:r w:rsidR="00C97832" w:rsidRPr="00C978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Орталық Азия масс медиасы</w:t>
      </w:r>
    </w:p>
    <w:p w:rsidR="00C97832" w:rsidRPr="00C97832" w:rsidRDefault="00D23D53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47</w:t>
      </w:r>
      <w:r w:rsidR="00C97832" w:rsidRPr="00C978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Қазақстанның медиа саясаты: ақпараттық ортаның бәсекеге қабілеттілігі</w:t>
      </w:r>
    </w:p>
    <w:p w:rsidR="00C97832" w:rsidRPr="00C97832" w:rsidRDefault="00D23D53" w:rsidP="00534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48</w:t>
      </w:r>
      <w:r w:rsidR="00C97832" w:rsidRPr="00C978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Қазақстанның медиа саясатының ұлттық трендтері.</w:t>
      </w:r>
    </w:p>
    <w:p w:rsidR="00C97832" w:rsidRPr="00C97832" w:rsidRDefault="00D23D53" w:rsidP="00534F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49</w:t>
      </w:r>
      <w:r w:rsidR="00C97832" w:rsidRPr="00C978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Медианарықтың өзекті мәселелері</w:t>
      </w:r>
    </w:p>
    <w:p w:rsidR="00967B5D" w:rsidRPr="00534F3F" w:rsidRDefault="00D23D53" w:rsidP="00534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34F3F">
        <w:rPr>
          <w:rFonts w:ascii="Times New Roman" w:eastAsia="Times New Roman" w:hAnsi="Times New Roman" w:cs="Times New Roman"/>
          <w:sz w:val="28"/>
          <w:szCs w:val="28"/>
          <w:lang w:val="kk-KZ"/>
        </w:rPr>
        <w:t>50</w:t>
      </w:r>
      <w:r w:rsidR="00C97832" w:rsidRPr="00C978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Әлемдік үрдіс және өңірлік баспасөздің болашағы</w:t>
      </w:r>
      <w:bookmarkStart w:id="0" w:name="_GoBack"/>
      <w:bookmarkEnd w:id="0"/>
    </w:p>
    <w:sectPr w:rsidR="00967B5D" w:rsidRPr="00534F3F" w:rsidSect="00BF1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64B41"/>
    <w:rsid w:val="00232CAF"/>
    <w:rsid w:val="003B5172"/>
    <w:rsid w:val="00534F3F"/>
    <w:rsid w:val="006F6D33"/>
    <w:rsid w:val="008452B5"/>
    <w:rsid w:val="00967B5D"/>
    <w:rsid w:val="00A64B41"/>
    <w:rsid w:val="00B4385C"/>
    <w:rsid w:val="00BC0735"/>
    <w:rsid w:val="00C21E47"/>
    <w:rsid w:val="00C97832"/>
    <w:rsid w:val="00D23D53"/>
    <w:rsid w:val="00DF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E67A8"/>
  <w15:docId w15:val="{237CDEF1-F33F-4EAF-A23D-3FCC6B41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A64B41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64B41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semiHidden/>
    <w:unhideWhenUsed/>
    <w:rsid w:val="00A64B4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A64B41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A64B4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A64B41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No Spacing"/>
    <w:uiPriority w:val="1"/>
    <w:qFormat/>
    <w:rsid w:val="00A64B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Аман</cp:lastModifiedBy>
  <cp:revision>11</cp:revision>
  <cp:lastPrinted>2017-01-12T04:32:00Z</cp:lastPrinted>
  <dcterms:created xsi:type="dcterms:W3CDTF">2017-01-12T04:23:00Z</dcterms:created>
  <dcterms:modified xsi:type="dcterms:W3CDTF">2018-11-07T15:40:00Z</dcterms:modified>
</cp:coreProperties>
</file>